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b w:val="1"/>
          <w:rtl w:val="0"/>
        </w:rPr>
        <w:t xml:space="preserve">Op studiereis naar IJsland?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Wat is er mooier dan een nascholing op de lavavelden van IJsland?</w:t>
      </w:r>
    </w:p>
    <w:p w:rsidP="00000000" w:rsidRPr="00000000" w:rsidR="00000000" w:rsidDel="00000000" w:rsidRDefault="00000000">
      <w:pPr>
        <w:contextualSpacing w:val="0"/>
      </w:pPr>
      <w:r w:rsidRPr="00000000" w:rsidR="00000000" w:rsidDel="00000000">
        <w:rPr>
          <w:rtl w:val="0"/>
        </w:rPr>
        <w:t xml:space="preserve">Eindelijk kun je niet alleen vertellen over een breukzone ,maar er zelf letterlijk doorheen lopen.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Een Vikingen landschap. Links een vulkaan, rechts een enorme gletser. Onder je voeten een hotspot Geen boek of film kan tegen deze beleving op. Het stukje obsidiaan dat je in de klas hebt valt weg tegen een wandeltocht door een massief obsidiaanveld.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Telkens weer ben ik  onder indruk van dit surrealistisch landschap. Met dat idee heb ik een studiereis opgezet, onder het motto ΅See what you teach΅.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Samen met SNP Reizen heb ik een programma opgezet dat bijna alle geologische aspecten van IJsland laat zien zoals Geysir, Thingvallir, Soltun. Voorafgaand aan de reis houdt </w:t>
      </w:r>
    </w:p>
    <w:p w:rsidP="00000000" w:rsidRPr="00000000" w:rsidR="00000000" w:rsidDel="00000000" w:rsidRDefault="00000000">
      <w:pPr>
        <w:contextualSpacing w:val="0"/>
      </w:pPr>
      <w:r w:rsidRPr="00000000" w:rsidR="00000000" w:rsidDel="00000000">
        <w:rPr>
          <w:rtl w:val="0"/>
        </w:rPr>
        <w:t xml:space="preserve">Bernd Andeweg (VU,Amsterdam) een voorbereidende lezing over dit geologisch bijzondere eiland.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Dit alles gebeurt  in het voorjaar van 2014. Heen op 27 april, terug op 4 mei. Er is plaats voor 16 personen.. Deelname vindt plaats op volgorde van binnenkomst.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De excurieprijs bedraagt  € 1495,-</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u w:val="single"/>
          <w:rtl w:val="0"/>
        </w:rPr>
        <w:t xml:space="preserve">Inbegrepen:</w:t>
      </w:r>
    </w:p>
    <w:p w:rsidP="00000000" w:rsidRPr="00000000" w:rsidR="00000000" w:rsidDel="00000000" w:rsidRDefault="00000000">
      <w:pPr>
        <w:contextualSpacing w:val="0"/>
        <w:rPr/>
      </w:pPr>
      <w:r w:rsidRPr="00000000" w:rsidR="00000000" w:rsidDel="00000000">
        <w:rPr>
          <w:rtl w:val="0"/>
        </w:rPr>
        <w:t xml:space="preserve">• De vlucht en alle transfers met terreinbusjes.</w:t>
      </w:r>
    </w:p>
    <w:p w:rsidP="00000000" w:rsidRPr="00000000" w:rsidR="00000000" w:rsidDel="00000000" w:rsidRDefault="00000000">
      <w:pPr>
        <w:contextualSpacing w:val="0"/>
        <w:rPr/>
      </w:pPr>
      <w:r w:rsidRPr="00000000" w:rsidR="00000000" w:rsidDel="00000000">
        <w:rPr>
          <w:rtl w:val="0"/>
        </w:rPr>
        <w:t xml:space="preserve">• Verblijf in slaapzak-accommodaties op meerpersoonskamers en slaapzalen. </w:t>
      </w:r>
    </w:p>
    <w:p w:rsidP="00000000" w:rsidRPr="00000000" w:rsidR="00000000" w:rsidDel="00000000" w:rsidRDefault="00000000">
      <w:pPr>
        <w:contextualSpacing w:val="0"/>
        <w:rPr/>
      </w:pPr>
      <w:r w:rsidRPr="00000000" w:rsidR="00000000" w:rsidDel="00000000">
        <w:rPr>
          <w:rtl w:val="0"/>
        </w:rPr>
        <w:t xml:space="preserve">• Verblijf op basis van volpension, vanaf diner op dag 1 t/m ontbijt op dag 8.</w:t>
      </w:r>
    </w:p>
    <w:p w:rsidP="00000000" w:rsidRPr="00000000" w:rsidR="00000000" w:rsidDel="00000000" w:rsidRDefault="00000000">
      <w:pPr>
        <w:contextualSpacing w:val="0"/>
        <w:rPr/>
      </w:pPr>
      <w:r w:rsidRPr="00000000" w:rsidR="00000000" w:rsidDel="00000000">
        <w:rPr>
          <w:rtl w:val="0"/>
        </w:rPr>
        <w:t xml:space="preserve">• Gletsjerwandeling o.l.v. een IJslandse gids en gebruik materiaal.</w:t>
      </w:r>
    </w:p>
    <w:p w:rsidP="00000000" w:rsidRPr="00000000" w:rsidR="00000000" w:rsidDel="00000000" w:rsidRDefault="00000000">
      <w:pPr>
        <w:contextualSpacing w:val="0"/>
      </w:pPr>
      <w:r w:rsidRPr="00000000" w:rsidR="00000000" w:rsidDel="00000000">
        <w:rPr>
          <w:rtl w:val="0"/>
        </w:rPr>
        <w:t xml:space="preserve">• Diensten 1 SNP reisleider, 1 SNP kok/chauffeur.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u w:val="single"/>
          <w:rtl w:val="0"/>
        </w:rPr>
        <w:t xml:space="preserve">Niet inbegrepen:</w:t>
      </w:r>
    </w:p>
    <w:p w:rsidP="00000000" w:rsidRPr="00000000" w:rsidR="00000000" w:rsidDel="00000000" w:rsidRDefault="00000000">
      <w:pPr>
        <w:contextualSpacing w:val="0"/>
        <w:rPr/>
      </w:pPr>
      <w:r w:rsidRPr="00000000" w:rsidR="00000000" w:rsidDel="00000000">
        <w:rPr>
          <w:rtl w:val="0"/>
        </w:rPr>
        <w:t xml:space="preserve">• Verzekeringen</w:t>
      </w:r>
    </w:p>
    <w:p w:rsidP="00000000" w:rsidRPr="00000000" w:rsidR="00000000" w:rsidDel="00000000" w:rsidRDefault="00000000">
      <w:pPr>
        <w:contextualSpacing w:val="0"/>
        <w:rPr/>
      </w:pPr>
      <w:r w:rsidRPr="00000000" w:rsidR="00000000" w:rsidDel="00000000">
        <w:rPr>
          <w:rtl w:val="0"/>
        </w:rPr>
        <w:t xml:space="preserve">• Uitgaven van persoonlijke aard</w:t>
      </w:r>
    </w:p>
    <w:p w:rsidP="00000000" w:rsidRPr="00000000" w:rsidR="00000000" w:rsidDel="00000000" w:rsidRDefault="00000000">
      <w:pPr>
        <w:contextualSpacing w:val="0"/>
      </w:pPr>
      <w:r w:rsidRPr="00000000" w:rsidR="00000000" w:rsidDel="00000000">
        <w:rPr>
          <w:rtl w:val="0"/>
        </w:rPr>
        <w:t xml:space="preserve">• Entrees zwembaden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Wil je een IJslands avontuur met andere aardrijkskunde docenten ?</w:t>
      </w:r>
    </w:p>
    <w:p w:rsidP="00000000" w:rsidRPr="00000000" w:rsidR="00000000" w:rsidDel="00000000" w:rsidRDefault="00000000">
      <w:pPr>
        <w:contextualSpacing w:val="0"/>
      </w:pPr>
      <w:r w:rsidRPr="00000000" w:rsidR="00000000" w:rsidDel="00000000">
        <w:rPr>
          <w:rtl w:val="0"/>
        </w:rPr>
        <w:t xml:space="preserve">Inschrijven kan tot 17 october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Mail naar </w:t>
      </w:r>
      <w:hyperlink r:id="rId5">
        <w:r w:rsidRPr="00000000" w:rsidR="00000000" w:rsidDel="00000000">
          <w:rPr>
            <w:color w:val="1155cc"/>
            <w:u w:val="single"/>
            <w:rtl w:val="0"/>
          </w:rPr>
          <w:t xml:space="preserve">fni@wolfert.nl</w:t>
        </w:r>
      </w:hyperlink>
      <w:r w:rsidRPr="00000000" w:rsidR="00000000" w:rsidDel="00000000">
        <w:rPr>
          <w:rtl w:val="0"/>
        </w:rPr>
        <w:t xml:space="preserve"> of frank.nieuwenhuijzen@gmail.com</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 vd Nieuwenhuijzen Wolfert Dalton Rotterdam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fni@wolfert.nl"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advetorial ijsland.docx</dc:title>
</cp:coreProperties>
</file>